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ED" w:rsidRDefault="00164EED" w:rsidP="00164EED">
      <w:pPr>
        <w:spacing w:line="360" w:lineRule="auto"/>
        <w:ind w:firstLine="500"/>
        <w:rPr>
          <w:rFonts w:ascii="宋体" w:eastAsia="PMingLiU" w:hAnsi="宋体" w:cs="宋体"/>
          <w:szCs w:val="21"/>
          <w:lang w:val="zh-TW" w:eastAsia="zh-TW" w:bidi="zh-TW"/>
        </w:rPr>
      </w:pPr>
      <w:r w:rsidRPr="009C2680">
        <w:rPr>
          <w:rFonts w:ascii="宋体" w:eastAsia="宋体" w:hAnsi="宋体" w:cs="宋体"/>
          <w:szCs w:val="21"/>
          <w:lang w:val="zh-TW" w:eastAsia="zh-TW" w:bidi="zh-TW"/>
        </w:rPr>
        <w:t>伦理审查同意一项研究的标准：</w:t>
      </w:r>
      <w:bookmarkStart w:id="0" w:name="bookmark114"/>
      <w:bookmarkEnd w:id="0"/>
    </w:p>
    <w:p w:rsidR="00164EED" w:rsidRPr="009C2680" w:rsidRDefault="00164EED" w:rsidP="00164EED">
      <w:pPr>
        <w:pStyle w:val="a5"/>
        <w:numPr>
          <w:ilvl w:val="0"/>
          <w:numId w:val="1"/>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研究具有科学价值和社会价值。</w:t>
      </w:r>
      <w:bookmarkStart w:id="1" w:name="bookmark115"/>
      <w:bookmarkEnd w:id="1"/>
    </w:p>
    <w:p w:rsidR="00164EED" w:rsidRPr="009C2680" w:rsidRDefault="00164EED" w:rsidP="00164EED">
      <w:pPr>
        <w:pStyle w:val="a5"/>
        <w:numPr>
          <w:ilvl w:val="0"/>
          <w:numId w:val="1"/>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受试者的风险最小化。</w:t>
      </w:r>
      <w:bookmarkStart w:id="2" w:name="bookmark116"/>
      <w:bookmarkEnd w:id="2"/>
    </w:p>
    <w:p w:rsidR="00164EED" w:rsidRPr="009C2680" w:rsidRDefault="00164EED" w:rsidP="00164EED">
      <w:pPr>
        <w:pStyle w:val="a5"/>
        <w:numPr>
          <w:ilvl w:val="0"/>
          <w:numId w:val="2"/>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通过采用与合理的研究设计相一致，且避免受试者暴露于不必要风险的研究程序，使受试者的风险减少到最低限度。</w:t>
      </w:r>
      <w:bookmarkStart w:id="3" w:name="bookmark117"/>
      <w:bookmarkEnd w:id="3"/>
    </w:p>
    <w:p w:rsidR="00164EED" w:rsidRPr="009C2680" w:rsidRDefault="00164EED" w:rsidP="00164EED">
      <w:pPr>
        <w:pStyle w:val="a5"/>
        <w:numPr>
          <w:ilvl w:val="0"/>
          <w:numId w:val="2"/>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在任何适当的情况下，通过采用受试者诊断或治疗需要执行的程序，使受试者的风险减少到最低限度。</w:t>
      </w:r>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受试者的风险与其参加研究的预期获益（如有）以及可以合理预期产生的知识的重要性相比是合理的。</w:t>
      </w:r>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在适当的情况下，研究有合适的数据安全监查计划。</w:t>
      </w:r>
      <w:bookmarkStart w:id="4" w:name="bookmark118"/>
      <w:bookmarkEnd w:id="4"/>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基于对研究目的，进行研究的环境，涉及弱势人群研究的特殊问题，选择标准和招募程序的考虑，确认受</w:t>
      </w:r>
      <w:r>
        <w:rPr>
          <w:rFonts w:ascii="宋体" w:eastAsia="宋体" w:hAnsi="宋体" w:cs="宋体" w:hint="eastAsia"/>
          <w:szCs w:val="21"/>
          <w:lang w:val="zh-TW" w:bidi="zh-TW"/>
        </w:rPr>
        <w:t>试</w:t>
      </w:r>
      <w:r w:rsidRPr="009C2680">
        <w:rPr>
          <w:rFonts w:ascii="宋体" w:eastAsia="宋体" w:hAnsi="宋体" w:cs="宋体"/>
          <w:szCs w:val="21"/>
          <w:lang w:val="zh-TW" w:eastAsia="zh-TW" w:bidi="zh-TW"/>
        </w:rPr>
        <w:t>者的选择是公平的。</w:t>
      </w:r>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将征求每位潜在受试者或其监护人的知情同意，确认获取知情同意过程的计划安排和知情同意文件提供的信息符合规范要求，并有适当的文件证明知情同意。</w:t>
      </w:r>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在适当的情况下，研究有合适的规定以保护受试者的隐私。</w:t>
      </w:r>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pPr>
      <w:r w:rsidRPr="009C2680">
        <w:rPr>
          <w:rFonts w:ascii="宋体" w:eastAsia="宋体" w:hAnsi="宋体" w:cs="宋体"/>
          <w:szCs w:val="21"/>
          <w:lang w:val="zh-TW" w:eastAsia="zh-TW" w:bidi="zh-TW"/>
        </w:rPr>
        <w:t>在适当的情况下，研究有合适的规定以维护数据的机密性。</w:t>
      </w:r>
      <w:bookmarkStart w:id="5" w:name="bookmark119"/>
      <w:bookmarkEnd w:id="5"/>
    </w:p>
    <w:p w:rsidR="00164EED" w:rsidRPr="009C2680" w:rsidRDefault="00164EED" w:rsidP="00164EED">
      <w:pPr>
        <w:pStyle w:val="a5"/>
        <w:numPr>
          <w:ilvl w:val="0"/>
          <w:numId w:val="3"/>
        </w:numPr>
        <w:spacing w:line="360" w:lineRule="auto"/>
        <w:ind w:firstLineChars="0"/>
        <w:rPr>
          <w:rFonts w:ascii="宋体" w:eastAsia="宋体" w:hAnsi="宋体" w:cs="宋体"/>
          <w:szCs w:val="21"/>
          <w:lang w:val="zh-TW" w:eastAsia="zh-TW" w:bidi="zh-TW"/>
        </w:rPr>
        <w:sectPr w:rsidR="00164EED" w:rsidRPr="009C2680" w:rsidSect="00F25751">
          <w:headerReference w:type="even" r:id="rId7"/>
          <w:headerReference w:type="default" r:id="rId8"/>
          <w:footerReference w:type="default" r:id="rId9"/>
          <w:headerReference w:type="first" r:id="rId10"/>
          <w:footerReference w:type="first" r:id="rId11"/>
          <w:pgSz w:w="11900" w:h="16840"/>
          <w:pgMar w:top="1192" w:right="1670" w:bottom="1601" w:left="1706" w:header="850" w:footer="992" w:gutter="0"/>
          <w:pgNumType w:start="1"/>
          <w:cols w:space="720"/>
          <w:noEndnote/>
          <w:docGrid w:linePitch="360"/>
        </w:sectPr>
      </w:pPr>
      <w:r w:rsidRPr="009C2680">
        <w:rPr>
          <w:rFonts w:ascii="宋体" w:eastAsia="宋体" w:hAnsi="宋体" w:cs="宋体"/>
          <w:szCs w:val="21"/>
          <w:lang w:val="zh-TW" w:eastAsia="zh-TW" w:bidi="zh-TW"/>
        </w:rPr>
        <w:t>当部分或所有受试者可能容易受到胁迫或不当影响时，研究包括附加的保护措施,以保护这些受试者的权益和安全</w:t>
      </w:r>
      <w:r>
        <w:rPr>
          <w:rFonts w:ascii="宋体" w:eastAsia="宋体" w:hAnsi="宋体" w:cs="宋体" w:hint="eastAsia"/>
          <w:szCs w:val="21"/>
          <w:lang w:val="zh-TW" w:bidi="zh-TW"/>
        </w:rPr>
        <w:t>。</w:t>
      </w:r>
    </w:p>
    <w:p w:rsidR="00DE1398" w:rsidRDefault="00DE1398">
      <w:pPr>
        <w:rPr>
          <w:lang w:eastAsia="zh-TW"/>
        </w:rPr>
      </w:pPr>
    </w:p>
    <w:sectPr w:rsidR="00DE1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98" w:rsidRDefault="00DE1398" w:rsidP="00164EED">
      <w:r>
        <w:separator/>
      </w:r>
    </w:p>
  </w:endnote>
  <w:endnote w:type="continuationSeparator" w:id="1">
    <w:p w:rsidR="00DE1398" w:rsidRDefault="00DE1398" w:rsidP="00164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413385"/>
      <w:docPartObj>
        <w:docPartGallery w:val="Page Numbers (Bottom of Page)"/>
        <w:docPartUnique/>
      </w:docPartObj>
    </w:sdtPr>
    <w:sdtContent>
      <w:sdt>
        <w:sdtPr>
          <w:id w:val="1728636285"/>
          <w:docPartObj>
            <w:docPartGallery w:val="Page Numbers (Top of Page)"/>
            <w:docPartUnique/>
          </w:docPartObj>
        </w:sdtPr>
        <w:sdtContent>
          <w:p w:rsidR="00164EED" w:rsidRDefault="00164EED">
            <w:pPr>
              <w:pStyle w:val="a4"/>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164EED" w:rsidRDefault="00164E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115674"/>
      <w:docPartObj>
        <w:docPartGallery w:val="Page Numbers (Bottom of Page)"/>
        <w:docPartUnique/>
      </w:docPartObj>
    </w:sdtPr>
    <w:sdtContent>
      <w:sdt>
        <w:sdtPr>
          <w:id w:val="-1336377978"/>
          <w:docPartObj>
            <w:docPartGallery w:val="Page Numbers (Top of Page)"/>
            <w:docPartUnique/>
          </w:docPartObj>
        </w:sdtPr>
        <w:sdtContent>
          <w:p w:rsidR="00164EED" w:rsidRDefault="00164EED">
            <w:pPr>
              <w:pStyle w:val="a4"/>
              <w:jc w:val="center"/>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rsidR="00164EED" w:rsidRDefault="00164E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98" w:rsidRDefault="00DE1398" w:rsidP="00164EED">
      <w:r>
        <w:separator/>
      </w:r>
    </w:p>
  </w:footnote>
  <w:footnote w:type="continuationSeparator" w:id="1">
    <w:p w:rsidR="00DE1398" w:rsidRDefault="00DE1398" w:rsidP="00164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ED" w:rsidRDefault="00164EED">
    <w:pPr>
      <w:spacing w:line="1" w:lineRule="exact"/>
    </w:pPr>
    <w:r>
      <w:rPr>
        <w:noProof/>
        <w:lang w:eastAsia="en-US" w:bidi="en-US"/>
      </w:rPr>
      <w:pict>
        <v:shapetype id="_x0000_t202" coordsize="21600,21600" o:spt="202" path="m,l,21600r21600,l21600,xe">
          <v:stroke joinstyle="miter"/>
          <v:path gradientshapeok="t" o:connecttype="rect"/>
        </v:shapetype>
        <v:shape id="Shape 95" o:spid="_x0000_s1026" type="#_x0000_t202" style="position:absolute;left:0;text-align:left;margin-left:94.65pt;margin-top:35.1pt;width:277.9pt;height:8.6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" filled="f" stroked="f">
          <v:textbox style="mso-fit-shape-to-text:t" inset="0,0,0,0">
            <w:txbxContent>
              <w:p w:rsidR="00164EED" w:rsidRDefault="00164EED">
                <w:pPr>
                  <w:pStyle w:val="Headerorfooter10"/>
                  <w:tabs>
                    <w:tab w:val="right" w:pos="5558"/>
                  </w:tabs>
                  <w:rPr>
                    <w:sz w:val="17"/>
                    <w:szCs w:val="17"/>
                  </w:rPr>
                </w:pPr>
                <w:r>
                  <w:rPr>
                    <w:color w:val="000000"/>
                    <w:sz w:val="17"/>
                    <w:szCs w:val="17"/>
                    <w:lang w:val="zh-CN" w:eastAsia="zh-CN" w:bidi="zh-CN"/>
                  </w:rPr>
                  <w:t xml:space="preserve">.28 </w:t>
                </w:r>
                <w:r>
                  <w:rPr>
                    <w:color w:val="000000"/>
                    <w:sz w:val="17"/>
                    <w:szCs w:val="17"/>
                    <w:lang w:val="en-US" w:eastAsia="zh-CN" w:bidi="en-US"/>
                  </w:rPr>
                  <w:t>•</w:t>
                </w:r>
                <w:r>
                  <w:rPr>
                    <w:color w:val="000000"/>
                    <w:sz w:val="17"/>
                    <w:szCs w:val="17"/>
                    <w:lang w:val="en-US" w:eastAsia="zh-CN" w:bidi="en-US"/>
                  </w:rPr>
                  <w:tab/>
                </w:r>
                <w:r>
                  <w:rPr>
                    <w:color w:val="000000"/>
                    <w:sz w:val="17"/>
                    <w:szCs w:val="17"/>
                  </w:rPr>
                  <w:t>涉及人的生物医学研究伦理审查指南</w:t>
                </w:r>
              </w:p>
            </w:txbxContent>
          </v:textbox>
          <w10:wrap anchorx="page" anchory="page"/>
        </v:shape>
      </w:pict>
    </w:r>
    <w:r>
      <w:rPr>
        <w:noProof/>
        <w:lang w:eastAsia="en-US" w:bidi="en-US"/>
      </w:rPr>
      <w:pict>
        <v:shapetype id="_x0000_t32" coordsize="21600,21600" o:spt="32" o:oned="t" path="m,l21600,21600e" filled="f">
          <v:path arrowok="t" fillok="f" o:connecttype="none"/>
          <o:lock v:ext="edit" shapetype="t"/>
        </v:shapetype>
        <v:shape id="Shape 97" o:spid="_x0000_s1025" type="#_x0000_t32" style="position:absolute;left:0;text-align:left;margin-left:89.6pt;margin-top:46.8pt;width:422.65pt;height:0;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" strokeweight="1p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ED" w:rsidRDefault="00164EED">
    <w:pPr>
      <w:pStyle w:val="a3"/>
    </w:pPr>
    <w:bookmarkStart w:id="6" w:name="_Hlk82770641"/>
    <w:r>
      <w:rPr>
        <w:rFonts w:ascii="宋体" w:eastAsia="宋体" w:hAnsi="宋体" w:cs="宋体" w:hint="eastAsia"/>
      </w:rPr>
      <w:t>涉及人的生物医学研究伦理审查指南</w:t>
    </w:r>
    <w:bookmarkEnd w:id="6"/>
  </w:p>
  <w:p w:rsidR="00164EED" w:rsidRDefault="00164EE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164EED" w:rsidRDefault="00164EED">
        <w:pPr>
          <w:pStyle w:val="a3"/>
        </w:pPr>
        <w:r>
          <w:rPr>
            <w:lang w:val="zh-CN"/>
          </w:rPr>
          <w:t>[</w:t>
        </w:r>
        <w:r>
          <w:rPr>
            <w:rFonts w:ascii="宋体" w:eastAsia="宋体" w:hAnsi="宋体" w:cs="宋体" w:hint="eastAsia"/>
            <w:lang w:val="zh-CN"/>
          </w:rPr>
          <w:t>在此处键入</w:t>
        </w:r>
        <w:r>
          <w:rPr>
            <w:lang w:val="zh-CN"/>
          </w:rPr>
          <w:t>]</w:t>
        </w:r>
      </w:p>
    </w:sdtContent>
  </w:sdt>
  <w:p w:rsidR="00164EED" w:rsidRDefault="00164EE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716"/>
    <w:multiLevelType w:val="hybridMultilevel"/>
    <w:tmpl w:val="F6908CB8"/>
    <w:lvl w:ilvl="0" w:tplc="5A241D34">
      <w:start w:val="1"/>
      <w:numFmt w:val="bullet"/>
      <w:lvlText w:val="•"/>
      <w:lvlJc w:val="left"/>
      <w:pPr>
        <w:ind w:left="9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1">
    <w:nsid w:val="475E1345"/>
    <w:multiLevelType w:val="hybridMultilevel"/>
    <w:tmpl w:val="D10EBDEC"/>
    <w:lvl w:ilvl="0" w:tplc="0409000D">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2">
    <w:nsid w:val="6CBC49C8"/>
    <w:multiLevelType w:val="hybridMultilevel"/>
    <w:tmpl w:val="70829C92"/>
    <w:lvl w:ilvl="0" w:tplc="5A241D34">
      <w:start w:val="1"/>
      <w:numFmt w:val="bullet"/>
      <w:lvlText w:val="•"/>
      <w:lvlJc w:val="left"/>
      <w:pPr>
        <w:ind w:left="920" w:hanging="420"/>
      </w:pPr>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1" type="connector" idref="#Shape 9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EED"/>
    <w:rsid w:val="00164EED"/>
    <w:rsid w:val="00DE1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EED"/>
    <w:rPr>
      <w:sz w:val="18"/>
      <w:szCs w:val="18"/>
    </w:rPr>
  </w:style>
  <w:style w:type="paragraph" w:styleId="a4">
    <w:name w:val="footer"/>
    <w:basedOn w:val="a"/>
    <w:link w:val="Char0"/>
    <w:uiPriority w:val="99"/>
    <w:unhideWhenUsed/>
    <w:rsid w:val="00164EED"/>
    <w:pPr>
      <w:tabs>
        <w:tab w:val="center" w:pos="4153"/>
        <w:tab w:val="right" w:pos="8306"/>
      </w:tabs>
      <w:snapToGrid w:val="0"/>
      <w:jc w:val="left"/>
    </w:pPr>
    <w:rPr>
      <w:sz w:val="18"/>
      <w:szCs w:val="18"/>
    </w:rPr>
  </w:style>
  <w:style w:type="character" w:customStyle="1" w:styleId="Char0">
    <w:name w:val="页脚 Char"/>
    <w:basedOn w:val="a0"/>
    <w:link w:val="a4"/>
    <w:uiPriority w:val="99"/>
    <w:rsid w:val="00164EED"/>
    <w:rPr>
      <w:sz w:val="18"/>
      <w:szCs w:val="18"/>
    </w:rPr>
  </w:style>
  <w:style w:type="paragraph" w:styleId="a5">
    <w:name w:val="List Paragraph"/>
    <w:basedOn w:val="a"/>
    <w:uiPriority w:val="34"/>
    <w:qFormat/>
    <w:rsid w:val="00164EED"/>
    <w:pPr>
      <w:ind w:firstLineChars="200" w:firstLine="420"/>
    </w:pPr>
  </w:style>
  <w:style w:type="character" w:customStyle="1" w:styleId="Headerorfooter1">
    <w:name w:val="Header or footer|1_"/>
    <w:basedOn w:val="a0"/>
    <w:link w:val="Headerorfooter10"/>
    <w:qFormat/>
    <w:rsid w:val="00164EED"/>
    <w:rPr>
      <w:rFonts w:ascii="宋体" w:eastAsia="宋体" w:hAnsi="宋体" w:cs="宋体"/>
      <w:sz w:val="16"/>
      <w:szCs w:val="16"/>
      <w:lang w:val="zh-TW" w:eastAsia="zh-TW" w:bidi="zh-TW"/>
    </w:rPr>
  </w:style>
  <w:style w:type="paragraph" w:customStyle="1" w:styleId="Headerorfooter10">
    <w:name w:val="Header or footer|1"/>
    <w:basedOn w:val="a"/>
    <w:link w:val="Headerorfooter1"/>
    <w:qFormat/>
    <w:rsid w:val="00164EED"/>
    <w:pPr>
      <w:jc w:val="left"/>
    </w:pPr>
    <w:rPr>
      <w:rFonts w:ascii="宋体" w:eastAsia="宋体" w:hAnsi="宋体" w:cs="宋体"/>
      <w:sz w:val="16"/>
      <w:szCs w:val="16"/>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Words>
  <Characters>377</Characters>
  <Application>Microsoft Office Word</Application>
  <DocSecurity>0</DocSecurity>
  <Lines>3</Lines>
  <Paragraphs>1</Paragraphs>
  <ScaleCrop>false</ScaleCrop>
  <Company>P R C</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2022-02-23T12:30:00Z</dcterms:created>
  <dcterms:modified xsi:type="dcterms:W3CDTF">2022-02-23T12:50:00Z</dcterms:modified>
</cp:coreProperties>
</file>